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E6E" w:rsidRDefault="004E4E6E" w:rsidP="004E4E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E4E6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Świadczenia pieniężne dla inwalidów wojennych oraz niektórych osób będących ofiarami represji wojennych i okresu powojennego</w:t>
      </w:r>
    </w:p>
    <w:p w:rsidR="00B14DEA" w:rsidRPr="004E4E6E" w:rsidRDefault="00B14DEA" w:rsidP="004E4E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E4E6E" w:rsidRPr="004E4E6E" w:rsidRDefault="004E4E6E" w:rsidP="004E4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E6E">
        <w:rPr>
          <w:rFonts w:ascii="Times New Roman" w:eastAsia="Times New Roman" w:hAnsi="Times New Roman" w:cs="Times New Roman"/>
          <w:sz w:val="24"/>
          <w:szCs w:val="24"/>
          <w:lang w:eastAsia="pl-PL"/>
        </w:rPr>
        <w:t>Kasa Rolniczego Ubezpieczenia Społecznego informuje, że od 1 października 2019 r. będzie realizowała przepisy ustawy z dnia 15 marca 2019 r. o zmianie ustawy o kombatantach oraz niektórych osobach będących ofiarami represji wojennych i okresu powojennego oraz niektórych innych ustaw (Dz. U. z 2019 r. poz. 752).</w:t>
      </w:r>
    </w:p>
    <w:p w:rsidR="004E4E6E" w:rsidRPr="004E4E6E" w:rsidRDefault="004E4E6E" w:rsidP="004E4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E6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zakłada m.in.:</w:t>
      </w:r>
    </w:p>
    <w:p w:rsidR="004E4E6E" w:rsidRPr="004E4E6E" w:rsidRDefault="004E4E6E" w:rsidP="004E4E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inwalidom wojennym, obok przysługującej im renty inwalidzkiej, dodatku pieniężnego w kwocie 850 zł, waloryzowanego na zasadach i w terminach przewidzianych w przepisach o emeryturach i rentach z FUS, </w:t>
      </w:r>
    </w:p>
    <w:p w:rsidR="004E4E6E" w:rsidRPr="004E4E6E" w:rsidRDefault="004E4E6E" w:rsidP="004E4E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podwyższenie kwoty świadczenia pieniężnego dla żołnierzy zastępczej służby wojskowej przymusowo zatrudnianych w kopalniach węgla (…) – wszyscy uprawnieni żołnierze przymusowo zatrudniani będą otrzymywać świadczenie w kwocie maksymalnej, wynoszącej obecnie 222,01 zł, </w:t>
      </w:r>
    </w:p>
    <w:p w:rsidR="004E4E6E" w:rsidRPr="004E4E6E" w:rsidRDefault="004E4E6E" w:rsidP="004E4E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dodatku kompensacyjnego żołnierzom zastępczej służby wojskowej przymusowo zatrudnianym w kopalniach węgla, kamieniołomach, zakładach rud uranu i batalionach budowlanych, </w:t>
      </w:r>
    </w:p>
    <w:p w:rsidR="004E4E6E" w:rsidRPr="004E4E6E" w:rsidRDefault="004E4E6E" w:rsidP="004E4E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ryczałtu energetycznego cywilnym niewidomym ofiarom działań wojennych, </w:t>
      </w:r>
    </w:p>
    <w:p w:rsidR="004E4E6E" w:rsidRPr="004E4E6E" w:rsidRDefault="004E4E6E" w:rsidP="004E4E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E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przekazywanie przez organy emerytalno-rentowe świadczeń pieniężnych zamieszkałym za granicą inwalidom wojennym i wojskowym, żołnierzom przymusowo zatrudnianym, osobom deportowanym i wywiezionym do pracy przymusowej przez III Rzeszę i ZSRR – na ich wniosek.</w:t>
      </w:r>
    </w:p>
    <w:p w:rsidR="004E4E6E" w:rsidRPr="004E4E6E" w:rsidRDefault="004E4E6E" w:rsidP="004E4E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 tym od 1 października 2019 r. Kasa będzie przyznawała, podwyższała i wypłacała wraz z pobieraną emeryturą/rentą ww. świadczenia pieniężne, z wyrównaniem za okres od  1 maja 2019 r. do 30 września 2019 r. W przypadku, gdy prawo do świadczeń pieniężnych powstało w okresie od  1 maja 2019 r. do 30 września 2019 r., Kasa wypłaci wyrównanie od miesiąca, w którym zostało ustalone prawo do tych świadczeń. </w:t>
      </w:r>
    </w:p>
    <w:p w:rsidR="00024EB0" w:rsidRPr="004E4E6E" w:rsidRDefault="004E4E6E" w:rsidP="004E4E6E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E4E6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 przekazana za pośrednictwem OR KRUS w Bydgoszczy</w:t>
      </w:r>
    </w:p>
    <w:sectPr w:rsidR="00024EB0" w:rsidRPr="004E4E6E" w:rsidSect="0002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9474D"/>
    <w:multiLevelType w:val="multilevel"/>
    <w:tmpl w:val="5A2A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4E6E"/>
    <w:rsid w:val="00024EB0"/>
    <w:rsid w:val="004E4E6E"/>
    <w:rsid w:val="00B1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EB0"/>
  </w:style>
  <w:style w:type="paragraph" w:styleId="Nagwek2">
    <w:name w:val="heading 2"/>
    <w:basedOn w:val="Normalny"/>
    <w:link w:val="Nagwek2Znak"/>
    <w:uiPriority w:val="9"/>
    <w:qFormat/>
    <w:rsid w:val="004E4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E4E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4E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7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Agnieszka Maliska</cp:lastModifiedBy>
  <cp:revision>3</cp:revision>
  <dcterms:created xsi:type="dcterms:W3CDTF">2019-10-01T06:11:00Z</dcterms:created>
  <dcterms:modified xsi:type="dcterms:W3CDTF">2019-10-01T06:12:00Z</dcterms:modified>
</cp:coreProperties>
</file>