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5F" w:rsidRDefault="0045265F" w:rsidP="0045265F">
      <w:r>
        <w:t xml:space="preserve">          </w:t>
      </w:r>
    </w:p>
    <w:p w:rsidR="0045265F" w:rsidRDefault="0045265F" w:rsidP="0045265F"/>
    <w:p w:rsidR="0045265F" w:rsidRDefault="0045265F" w:rsidP="0045265F"/>
    <w:p w:rsidR="0045265F" w:rsidRDefault="0045265F" w:rsidP="0045265F">
      <w:pPr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OPIS TECHNICZNY WARUNKÓW SANITARNYCH</w:t>
      </w:r>
    </w:p>
    <w:p w:rsidR="0045265F" w:rsidRDefault="0045265F" w:rsidP="0045265F">
      <w:pPr>
        <w:rPr>
          <w:sz w:val="32"/>
        </w:rPr>
      </w:pPr>
    </w:p>
    <w:p w:rsidR="0045265F" w:rsidRDefault="0045265F" w:rsidP="0045265F">
      <w:pPr>
        <w:rPr>
          <w:sz w:val="26"/>
          <w:szCs w:val="26"/>
        </w:rPr>
      </w:pPr>
    </w:p>
    <w:p w:rsidR="0045265F" w:rsidRDefault="0045265F" w:rsidP="0045265F">
      <w:pPr>
        <w:pStyle w:val="Tekstpodstawowy2"/>
        <w:rPr>
          <w:sz w:val="26"/>
          <w:szCs w:val="26"/>
        </w:rPr>
      </w:pPr>
      <w:r>
        <w:rPr>
          <w:sz w:val="26"/>
          <w:szCs w:val="26"/>
        </w:rPr>
        <w:t xml:space="preserve">       Budynek  przeznaczony  na funkcję  remizy strażackiej  został zaprojektowane jako jednokondygnacyjne bez podpiwniczenia.  Składa się z dwóch części : </w:t>
      </w:r>
    </w:p>
    <w:p w:rsidR="0045265F" w:rsidRDefault="0045265F" w:rsidP="0045265F">
      <w:pPr>
        <w:pStyle w:val="Tekstpodstawowy2"/>
        <w:rPr>
          <w:sz w:val="26"/>
          <w:szCs w:val="26"/>
        </w:rPr>
      </w:pPr>
      <w:r>
        <w:rPr>
          <w:sz w:val="26"/>
          <w:szCs w:val="26"/>
        </w:rPr>
        <w:t>- pomieszczenia socjalnego – wejście z łazienką</w:t>
      </w:r>
    </w:p>
    <w:p w:rsidR="0045265F" w:rsidRDefault="0045265F" w:rsidP="0045265F">
      <w:pPr>
        <w:pStyle w:val="Tekstpodstawowy2"/>
        <w:rPr>
          <w:sz w:val="26"/>
          <w:szCs w:val="26"/>
        </w:rPr>
      </w:pPr>
      <w:r>
        <w:rPr>
          <w:sz w:val="26"/>
          <w:szCs w:val="26"/>
        </w:rPr>
        <w:t>-pomieszczenie garażowe na dwa pojazdy strażackie.</w:t>
      </w:r>
    </w:p>
    <w:p w:rsidR="0045265F" w:rsidRDefault="0045265F" w:rsidP="0045265F">
      <w:pPr>
        <w:jc w:val="both"/>
        <w:rPr>
          <w:sz w:val="26"/>
          <w:szCs w:val="26"/>
        </w:rPr>
      </w:pP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Pomieszczenia socjalne są   o wysokości 2,50  m , natomiast pomieszczenia garażu o wys. 3,60 .</w:t>
      </w:r>
    </w:p>
    <w:p w:rsidR="0045265F" w:rsidRDefault="0045265F" w:rsidP="0045265F">
      <w:pPr>
        <w:pStyle w:val="Tekstpodstawowy2"/>
        <w:rPr>
          <w:sz w:val="26"/>
          <w:szCs w:val="26"/>
        </w:rPr>
      </w:pPr>
      <w:r>
        <w:rPr>
          <w:sz w:val="26"/>
          <w:szCs w:val="26"/>
        </w:rPr>
        <w:t xml:space="preserve">         W pomieszczeniach socjalnych  wykonana jest  wentylacja wywiewna grawitacyjna kratką wentylacyjną typową o wym. 14 x 14 oraz w pomieszczeniu garażu zamontowany został wywietrzak dachowy o śr. 350 mm. Nawiew powietrza odbywa się  poprzez </w:t>
      </w:r>
      <w:proofErr w:type="spellStart"/>
      <w:r>
        <w:rPr>
          <w:sz w:val="26"/>
          <w:szCs w:val="26"/>
        </w:rPr>
        <w:t>inflirtacje</w:t>
      </w:r>
      <w:proofErr w:type="spellEnd"/>
      <w:r>
        <w:rPr>
          <w:sz w:val="26"/>
          <w:szCs w:val="26"/>
        </w:rPr>
        <w:t xml:space="preserve"> – szczeliny wentylacyjne   w oknach oraz drzwiach, natomiast  wentylacyjna nawiewna w łazience typową kratką  umieszczoną w dolnym ramiaku drzwiowym.</w:t>
      </w: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pomieszczeniu remizy przebywać będą jednocześnie 4-5 osób w ilości czasowej do 2 godzin na zmianie roboczej. </w:t>
      </w: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Czas przebywania polega na konserwacji sprzętu oraz czasu na przygotowanie dojazdu do zagrożenia żywiołowego, oraz przyjazdu, składowania sprzętu i urządzeń wraz z parkowaniem samochodów w garażu. </w:t>
      </w: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Ściany oraz sufit  w pomieszczeniu garażu oraz pomieszczeniach socjalnych  należy wymalować farbą emulsyjną w kolorach jasnych-pastelowych łatwo zmywalnych.  </w:t>
      </w: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>Ściany w łazience należy obłożyć płytkami glazurowanymi do wys. 2,00.</w:t>
      </w:r>
    </w:p>
    <w:p w:rsidR="0045265F" w:rsidRDefault="0045265F" w:rsidP="004526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Podłogę – projektuje się wykonać z płytek </w:t>
      </w:r>
      <w:proofErr w:type="spellStart"/>
      <w:r>
        <w:rPr>
          <w:sz w:val="26"/>
          <w:szCs w:val="26"/>
        </w:rPr>
        <w:t>gresowych</w:t>
      </w:r>
      <w:proofErr w:type="spellEnd"/>
      <w:r>
        <w:rPr>
          <w:sz w:val="26"/>
          <w:szCs w:val="26"/>
        </w:rPr>
        <w:t xml:space="preserve"> podłogowych gładkich,  łatwo zmywalnych  i antypoślizgowych.</w:t>
      </w:r>
    </w:p>
    <w:p w:rsidR="0045265F" w:rsidRDefault="0045265F" w:rsidP="0045265F">
      <w:pPr>
        <w:rPr>
          <w:sz w:val="26"/>
          <w:szCs w:val="26"/>
        </w:rPr>
      </w:pPr>
      <w:r>
        <w:rPr>
          <w:sz w:val="26"/>
          <w:szCs w:val="26"/>
        </w:rPr>
        <w:t>Wyposażenie w instalacje:</w:t>
      </w:r>
    </w:p>
    <w:p w:rsidR="0045265F" w:rsidRDefault="0045265F" w:rsidP="0045265F">
      <w:pPr>
        <w:numPr>
          <w:ilvl w:val="0"/>
          <w:numId w:val="1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>woda ciepła</w:t>
      </w:r>
      <w:r>
        <w:rPr>
          <w:sz w:val="26"/>
          <w:szCs w:val="26"/>
        </w:rPr>
        <w:t xml:space="preserve"> z podgrzewacza elektrycznego</w:t>
      </w:r>
    </w:p>
    <w:p w:rsidR="0045265F" w:rsidRDefault="0045265F" w:rsidP="0045265F">
      <w:pPr>
        <w:numPr>
          <w:ilvl w:val="0"/>
          <w:numId w:val="1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>woda zimna</w:t>
      </w:r>
      <w:r>
        <w:rPr>
          <w:sz w:val="26"/>
          <w:szCs w:val="26"/>
        </w:rPr>
        <w:t xml:space="preserve"> z sieci lokalnej</w:t>
      </w:r>
    </w:p>
    <w:p w:rsidR="0045265F" w:rsidRDefault="0045265F" w:rsidP="0045265F">
      <w:pPr>
        <w:numPr>
          <w:ilvl w:val="0"/>
          <w:numId w:val="1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instalacja elektryczna </w:t>
      </w:r>
    </w:p>
    <w:p w:rsidR="0045265F" w:rsidRDefault="0045265F" w:rsidP="0045265F">
      <w:pPr>
        <w:numPr>
          <w:ilvl w:val="0"/>
          <w:numId w:val="1"/>
        </w:numPr>
        <w:rPr>
          <w:sz w:val="26"/>
          <w:szCs w:val="26"/>
        </w:rPr>
      </w:pPr>
      <w:r>
        <w:rPr>
          <w:i/>
          <w:iCs/>
          <w:sz w:val="26"/>
          <w:szCs w:val="26"/>
        </w:rPr>
        <w:t>instalacja wentylacyjna grawitacyjna</w:t>
      </w:r>
    </w:p>
    <w:p w:rsidR="0045265F" w:rsidRDefault="0045265F" w:rsidP="0045265F">
      <w:pPr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Parametry techniczne pomieszczeń:</w:t>
      </w:r>
    </w:p>
    <w:p w:rsidR="0045265F" w:rsidRDefault="0045265F" w:rsidP="0045265F">
      <w:pPr>
        <w:rPr>
          <w:i/>
          <w:iCs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1457"/>
      </w:tblGrid>
      <w:tr w:rsidR="0045265F" w:rsidTr="0045265F">
        <w:tc>
          <w:tcPr>
            <w:tcW w:w="4605" w:type="dxa"/>
            <w:hideMark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Łazienka</w:t>
            </w:r>
          </w:p>
        </w:tc>
        <w:tc>
          <w:tcPr>
            <w:tcW w:w="1457" w:type="dxa"/>
            <w:hideMark/>
          </w:tcPr>
          <w:p w:rsidR="0045265F" w:rsidRDefault="0045265F">
            <w:pPr>
              <w:jc w:val="right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7,75 m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45265F" w:rsidTr="0045265F">
        <w:tc>
          <w:tcPr>
            <w:tcW w:w="4605" w:type="dxa"/>
            <w:hideMark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Pom. socjalne</w:t>
            </w:r>
          </w:p>
        </w:tc>
        <w:tc>
          <w:tcPr>
            <w:tcW w:w="1457" w:type="dxa"/>
            <w:hideMark/>
          </w:tcPr>
          <w:p w:rsidR="0045265F" w:rsidRDefault="0045265F">
            <w:pPr>
              <w:jc w:val="right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8,55 m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45265F" w:rsidTr="0045265F">
        <w:tc>
          <w:tcPr>
            <w:tcW w:w="4605" w:type="dxa"/>
            <w:hideMark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Sień</w:t>
            </w:r>
          </w:p>
        </w:tc>
        <w:tc>
          <w:tcPr>
            <w:tcW w:w="1457" w:type="dxa"/>
            <w:hideMark/>
          </w:tcPr>
          <w:p w:rsidR="0045265F" w:rsidRDefault="0045265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6,40 m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45265F" w:rsidTr="0045265F">
        <w:tc>
          <w:tcPr>
            <w:tcW w:w="4605" w:type="dxa"/>
            <w:hideMark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Garaż</w:t>
            </w:r>
          </w:p>
        </w:tc>
        <w:tc>
          <w:tcPr>
            <w:tcW w:w="1457" w:type="dxa"/>
            <w:hideMark/>
          </w:tcPr>
          <w:p w:rsidR="0045265F" w:rsidRDefault="0045265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79,97 m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45265F" w:rsidTr="0045265F">
        <w:tc>
          <w:tcPr>
            <w:tcW w:w="4605" w:type="dxa"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57" w:type="dxa"/>
          </w:tcPr>
          <w:p w:rsidR="0045265F" w:rsidRDefault="0045265F">
            <w:pPr>
              <w:jc w:val="right"/>
              <w:rPr>
                <w:sz w:val="26"/>
                <w:szCs w:val="26"/>
              </w:rPr>
            </w:pPr>
          </w:p>
        </w:tc>
      </w:tr>
      <w:tr w:rsidR="0045265F" w:rsidTr="0045265F">
        <w:tc>
          <w:tcPr>
            <w:tcW w:w="4605" w:type="dxa"/>
          </w:tcPr>
          <w:p w:rsidR="0045265F" w:rsidRDefault="004526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57" w:type="dxa"/>
          </w:tcPr>
          <w:p w:rsidR="0045265F" w:rsidRDefault="0045265F">
            <w:pPr>
              <w:jc w:val="right"/>
              <w:rPr>
                <w:sz w:val="26"/>
                <w:szCs w:val="26"/>
              </w:rPr>
            </w:pPr>
          </w:p>
        </w:tc>
      </w:tr>
    </w:tbl>
    <w:p w:rsidR="0045265F" w:rsidRDefault="0045265F" w:rsidP="0045265F">
      <w:pPr>
        <w:pStyle w:val="Tekstpodstawowy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45265F" w:rsidRDefault="0045265F" w:rsidP="0045265F">
      <w:pPr>
        <w:pStyle w:val="Tekstpodstawowy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ŁĄCZNIE: 102,67 m</w:t>
      </w:r>
      <w:r>
        <w:rPr>
          <w:b/>
          <w:sz w:val="26"/>
          <w:szCs w:val="26"/>
          <w:vertAlign w:val="superscript"/>
        </w:rPr>
        <w:t>2</w:t>
      </w:r>
    </w:p>
    <w:p w:rsidR="0045265F" w:rsidRDefault="0045265F" w:rsidP="0045265F">
      <w:pPr>
        <w:rPr>
          <w:sz w:val="32"/>
          <w:u w:val="single"/>
        </w:rPr>
      </w:pPr>
    </w:p>
    <w:p w:rsidR="0045265F" w:rsidRDefault="0045265F" w:rsidP="0045265F">
      <w:pPr>
        <w:rPr>
          <w:sz w:val="32"/>
          <w:u w:val="single"/>
        </w:rPr>
      </w:pPr>
    </w:p>
    <w:p w:rsidR="0045265F" w:rsidRDefault="0045265F" w:rsidP="0045265F"/>
    <w:p w:rsidR="00735D9F" w:rsidRDefault="00735D9F"/>
    <w:sectPr w:rsidR="00735D9F" w:rsidSect="0045265F">
      <w:pgSz w:w="11906" w:h="16838"/>
      <w:pgMar w:top="567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92486"/>
    <w:multiLevelType w:val="hybridMultilevel"/>
    <w:tmpl w:val="61FA114A"/>
    <w:lvl w:ilvl="0" w:tplc="CE924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7B"/>
    <w:rsid w:val="000D0112"/>
    <w:rsid w:val="0045265F"/>
    <w:rsid w:val="00551BF3"/>
    <w:rsid w:val="00735D9F"/>
    <w:rsid w:val="00C5097B"/>
    <w:rsid w:val="00C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45265F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65F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45265F"/>
    <w:pPr>
      <w:jc w:val="both"/>
    </w:pPr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5265F"/>
    <w:rPr>
      <w:rFonts w:ascii="Times New Roman" w:eastAsia="Times New Roman" w:hAnsi="Times New Roman" w:cs="Times New Roman"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45265F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65F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45265F"/>
    <w:pPr>
      <w:jc w:val="both"/>
    </w:pPr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5265F"/>
    <w:rPr>
      <w:rFonts w:ascii="Times New Roman" w:eastAsia="Times New Roman" w:hAnsi="Times New Roman" w:cs="Times New Roman"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2</cp:revision>
  <dcterms:created xsi:type="dcterms:W3CDTF">2013-02-04T06:37:00Z</dcterms:created>
  <dcterms:modified xsi:type="dcterms:W3CDTF">2013-02-04T06:38:00Z</dcterms:modified>
</cp:coreProperties>
</file>