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88" w:rsidRPr="00DA6A88" w:rsidRDefault="00DA6A88" w:rsidP="008A7C6E">
      <w:pPr>
        <w:pStyle w:val="NormalnyWeb"/>
        <w:spacing w:after="0"/>
        <w:jc w:val="center"/>
      </w:pPr>
      <w:r w:rsidRPr="00DA6A88">
        <w:t>OPIS TECHNICZNY</w:t>
      </w:r>
    </w:p>
    <w:p w:rsidR="00DA6A88" w:rsidRPr="00DA6A88" w:rsidRDefault="00DA6A88" w:rsidP="008A7C6E">
      <w:pPr>
        <w:pStyle w:val="NormalnyWeb"/>
        <w:spacing w:after="0"/>
        <w:jc w:val="center"/>
      </w:pPr>
      <w:r w:rsidRPr="00DA6A88">
        <w:t xml:space="preserve">DO PROJEKTU STAŁEJ ORGANIZACJI RUCHU </w:t>
      </w:r>
    </w:p>
    <w:p w:rsidR="00DA6A88" w:rsidRPr="00DA6A88" w:rsidRDefault="00DA6A88" w:rsidP="008A7C6E">
      <w:pPr>
        <w:pStyle w:val="NormalnyWeb"/>
        <w:spacing w:after="0"/>
        <w:jc w:val="center"/>
      </w:pPr>
      <w:r w:rsidRPr="00DA6A88">
        <w:t xml:space="preserve">ZWIĄZANEGO Z OZNAKOWANIEM SKRZYŻOWAŃ </w:t>
      </w:r>
    </w:p>
    <w:p w:rsidR="00DA6A88" w:rsidRPr="00DA6A88" w:rsidRDefault="00DA6A88" w:rsidP="008A7C6E">
      <w:pPr>
        <w:pStyle w:val="NormalnyWeb"/>
        <w:spacing w:after="0"/>
        <w:jc w:val="center"/>
      </w:pPr>
      <w:r w:rsidRPr="00DA6A88">
        <w:t>DROGI GMINNEJ NR 060124C NOWE DOBRA - DO ZABUDOWAŃ</w:t>
      </w:r>
    </w:p>
    <w:p w:rsidR="00DA6A88" w:rsidRPr="00DA6A88" w:rsidRDefault="00DA6A88" w:rsidP="008A7C6E">
      <w:pPr>
        <w:pStyle w:val="NormalnyWeb"/>
        <w:spacing w:after="0"/>
        <w:jc w:val="center"/>
      </w:pPr>
      <w:r w:rsidRPr="00DA6A88">
        <w:t>Z DROGAMI POWIATOWYMI</w:t>
      </w:r>
    </w:p>
    <w:p w:rsidR="00DA6A88" w:rsidRPr="00DA6A88" w:rsidRDefault="00DA6A88" w:rsidP="008A7C6E">
      <w:pPr>
        <w:pStyle w:val="NormalnyWeb"/>
        <w:spacing w:after="0"/>
        <w:jc w:val="center"/>
      </w:pPr>
      <w:r w:rsidRPr="00DA6A88">
        <w:t xml:space="preserve">NR 1621C CHEŁMNO - MNISZEK I NR 1605 OSTRÓW ŚWIECKI - GÓRNE WYMIARY </w:t>
      </w:r>
    </w:p>
    <w:p w:rsidR="00DA6A88" w:rsidRPr="00DA6A88" w:rsidRDefault="00DA6A88" w:rsidP="008A7C6E">
      <w:pPr>
        <w:pStyle w:val="NormalnyWeb"/>
        <w:spacing w:after="0"/>
        <w:jc w:val="center"/>
      </w:pPr>
    </w:p>
    <w:p w:rsidR="00DA6A88" w:rsidRPr="00DA6A88" w:rsidRDefault="00DA6A88" w:rsidP="00DA6A88">
      <w:pPr>
        <w:pStyle w:val="NormalnyWeb"/>
        <w:numPr>
          <w:ilvl w:val="0"/>
          <w:numId w:val="1"/>
        </w:numPr>
        <w:spacing w:after="0" w:line="360" w:lineRule="auto"/>
      </w:pPr>
      <w:r w:rsidRPr="00DA6A88">
        <w:t xml:space="preserve">Podstawa opracowania </w:t>
      </w:r>
    </w:p>
    <w:p w:rsidR="00DA6A88" w:rsidRPr="00DA6A88" w:rsidRDefault="00DA6A88" w:rsidP="008A7C6E">
      <w:pPr>
        <w:pStyle w:val="NormalnyWeb"/>
        <w:numPr>
          <w:ilvl w:val="1"/>
          <w:numId w:val="2"/>
        </w:numPr>
        <w:spacing w:after="0"/>
        <w:jc w:val="both"/>
      </w:pPr>
      <w:r w:rsidRPr="00DA6A88">
        <w:t>Ustawa z dnia 20 czerwca 1997 – Prawo o ruchu drogowym (</w:t>
      </w:r>
      <w:proofErr w:type="spellStart"/>
      <w:r w:rsidRPr="00DA6A88">
        <w:t>Dz.U</w:t>
      </w:r>
      <w:proofErr w:type="spellEnd"/>
      <w:r w:rsidRPr="00DA6A88">
        <w:t>. z 2012 r.,poz.1137 z późniejszymi zmianami)</w:t>
      </w:r>
    </w:p>
    <w:p w:rsidR="00DA6A88" w:rsidRPr="00DA6A88" w:rsidRDefault="00DA6A88" w:rsidP="008A7C6E">
      <w:pPr>
        <w:pStyle w:val="NormalnyWeb"/>
        <w:numPr>
          <w:ilvl w:val="1"/>
          <w:numId w:val="2"/>
        </w:numPr>
        <w:spacing w:after="0"/>
        <w:jc w:val="both"/>
      </w:pPr>
      <w:r w:rsidRPr="00DA6A88">
        <w:t>Rozporządzenie Ministrów Infrastruktury oraz Spraw Wewnętrznych i Administracji z 31 lipca 2002 w sprawie znaków i sygnałów drogowych (</w:t>
      </w:r>
      <w:proofErr w:type="spellStart"/>
      <w:r w:rsidRPr="00DA6A88">
        <w:t>Dz.U.Nr</w:t>
      </w:r>
      <w:proofErr w:type="spellEnd"/>
      <w:r w:rsidRPr="00DA6A88">
        <w:t xml:space="preserve"> 170 z dnia 12.10.2002r.)</w:t>
      </w:r>
    </w:p>
    <w:p w:rsidR="00DA6A88" w:rsidRPr="00DA6A88" w:rsidRDefault="00DA6A88" w:rsidP="008A7C6E">
      <w:pPr>
        <w:pStyle w:val="NormalnyWeb"/>
        <w:numPr>
          <w:ilvl w:val="1"/>
          <w:numId w:val="2"/>
        </w:numPr>
        <w:spacing w:after="0"/>
        <w:jc w:val="both"/>
      </w:pPr>
      <w:r w:rsidRPr="00DA6A88">
        <w:t>Rozporządzenie Ministra Infrastruktury Ministra dnia 23 września 2003r. w sprawie szczegółowych warunków zarządzania ruchem na drogach oraz wykonywania nadzoru nad tym zarządzaniem (</w:t>
      </w:r>
      <w:proofErr w:type="spellStart"/>
      <w:r w:rsidRPr="00DA6A88">
        <w:t>Dz.U.Nr</w:t>
      </w:r>
      <w:proofErr w:type="spellEnd"/>
      <w:r w:rsidRPr="00DA6A88">
        <w:t xml:space="preserve"> 177 poz. 1729 z 2003r.) </w:t>
      </w:r>
    </w:p>
    <w:p w:rsidR="00DA6A88" w:rsidRPr="00DA6A88" w:rsidRDefault="00DA6A88" w:rsidP="008A7C6E">
      <w:pPr>
        <w:pStyle w:val="NormalnyWeb"/>
        <w:numPr>
          <w:ilvl w:val="1"/>
          <w:numId w:val="2"/>
        </w:numPr>
        <w:spacing w:after="0"/>
        <w:jc w:val="both"/>
      </w:pPr>
      <w:r w:rsidRPr="00DA6A88">
        <w:t>Rozporządzenie Ministra Infrastruktury z dnia 3 lipca 2003 w sprawie szczegółowych warunków technicznych dla znaków i sygnałów drogowych oraz urządzeń bezpieczeństwa ruchu drogowego i warunków umieszczania ich na drogach: załącznik 1,2,3 i 4 (</w:t>
      </w:r>
      <w:proofErr w:type="spellStart"/>
      <w:r w:rsidRPr="00DA6A88">
        <w:t>Dz.U</w:t>
      </w:r>
      <w:proofErr w:type="spellEnd"/>
      <w:r w:rsidRPr="00DA6A88">
        <w:t>. nr 220 poz. 2181 z dnia 23 grudnia 2003 r.)</w:t>
      </w:r>
    </w:p>
    <w:p w:rsidR="00DA6A88" w:rsidRPr="00DA6A88" w:rsidRDefault="00DA6A88" w:rsidP="008A7C6E">
      <w:pPr>
        <w:pStyle w:val="NormalnyWeb"/>
        <w:numPr>
          <w:ilvl w:val="0"/>
          <w:numId w:val="3"/>
        </w:numPr>
        <w:spacing w:after="0"/>
      </w:pPr>
      <w:r w:rsidRPr="00DA6A88">
        <w:t>Zakres opracowania</w:t>
      </w:r>
    </w:p>
    <w:p w:rsidR="00DA6A88" w:rsidRPr="00DA6A88" w:rsidRDefault="00DA6A88" w:rsidP="008A7C6E">
      <w:pPr>
        <w:pStyle w:val="NormalnyWeb"/>
        <w:spacing w:after="0"/>
        <w:ind w:left="425" w:firstLine="425"/>
        <w:jc w:val="both"/>
      </w:pPr>
      <w:r w:rsidRPr="00DA6A88">
        <w:t>Projekt obejmuje stałą organizację ruchu polegającą na ustawieniu oznakowania pionowego na skrzyżowaniach drogi gminnej nr 060124C Nowe Dobra - do zabudowań z drogami powiatowymi nr1621C Chełmno - Mniszek w km 2+666 (obszar zabudowany) i nr 1605C Ostrów Świecki - Górne Wymiary w km 2+837 (obszar niezabudowany).</w:t>
      </w:r>
    </w:p>
    <w:p w:rsidR="008A7C6E" w:rsidRDefault="00DA6A88" w:rsidP="008A7C6E">
      <w:pPr>
        <w:pStyle w:val="NormalnyWeb"/>
        <w:numPr>
          <w:ilvl w:val="0"/>
          <w:numId w:val="4"/>
        </w:numPr>
        <w:spacing w:after="0"/>
      </w:pPr>
      <w:r w:rsidRPr="00DA6A88">
        <w:t>Stan istniejący</w:t>
      </w:r>
    </w:p>
    <w:p w:rsidR="00DA6A88" w:rsidRPr="008A7C6E" w:rsidRDefault="00DA6A88" w:rsidP="008A7C6E">
      <w:pPr>
        <w:pStyle w:val="NormalnyWeb"/>
        <w:spacing w:after="0"/>
        <w:ind w:left="720"/>
        <w:jc w:val="both"/>
      </w:pPr>
      <w:r w:rsidRPr="00DA6A88">
        <w:t xml:space="preserve">Obecne skrzyżowania drogi gminnej 060124C o nawierzchni z żużla paleniskowego o szerokości jezdni 5 m z drogami powiatowymi o nawierzchni bitumicznej nr 1621C szerokości 5 m i nr 1605C szerokości 4,5 m nie posiadają oznakowania pionowego </w:t>
      </w:r>
      <w:r w:rsidRPr="008A7C6E">
        <w:t xml:space="preserve">ustalającego zasady ruchu na tych skrzyżowaniach. Ruch na drogach: </w:t>
      </w:r>
    </w:p>
    <w:p w:rsidR="008A7C6E" w:rsidRPr="008A7C6E" w:rsidRDefault="008A7C6E" w:rsidP="008A7C6E">
      <w:pPr>
        <w:rPr>
          <w:rFonts w:ascii="Times New Roman" w:hAnsi="Times New Roman" w:cs="Times New Roman"/>
          <w:sz w:val="24"/>
          <w:szCs w:val="24"/>
        </w:rPr>
      </w:pPr>
      <w:r w:rsidRPr="008A7C6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A6A88" w:rsidRPr="008A7C6E">
        <w:rPr>
          <w:rFonts w:ascii="Times New Roman" w:hAnsi="Times New Roman" w:cs="Times New Roman"/>
          <w:sz w:val="24"/>
          <w:szCs w:val="24"/>
        </w:rPr>
        <w:t>- gminnej obsługuje ruch lokalny</w:t>
      </w:r>
    </w:p>
    <w:p w:rsidR="008A7C6E" w:rsidRPr="008A7C6E" w:rsidRDefault="008A7C6E" w:rsidP="008A7C6E">
      <w:pPr>
        <w:rPr>
          <w:rFonts w:ascii="Times New Roman" w:hAnsi="Times New Roman" w:cs="Times New Roman"/>
          <w:sz w:val="24"/>
          <w:szCs w:val="24"/>
        </w:rPr>
      </w:pPr>
      <w:r w:rsidRPr="008A7C6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A6A88" w:rsidRPr="008A7C6E">
        <w:rPr>
          <w:rFonts w:ascii="Times New Roman" w:hAnsi="Times New Roman" w:cs="Times New Roman"/>
          <w:sz w:val="24"/>
          <w:szCs w:val="24"/>
        </w:rPr>
        <w:t xml:space="preserve">- na drogach powiatowych łączący miejscowości znajdujące się przy drogach oraz </w:t>
      </w:r>
      <w:r w:rsidRPr="008A7C6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A6A88" w:rsidRPr="008A7C6E" w:rsidRDefault="008A7C6E" w:rsidP="008A7C6E">
      <w:pPr>
        <w:rPr>
          <w:rFonts w:ascii="Times New Roman" w:hAnsi="Times New Roman" w:cs="Times New Roman"/>
          <w:sz w:val="24"/>
          <w:szCs w:val="24"/>
        </w:rPr>
      </w:pPr>
      <w:r w:rsidRPr="008A7C6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A6A88" w:rsidRPr="008A7C6E">
        <w:rPr>
          <w:rFonts w:ascii="Times New Roman" w:hAnsi="Times New Roman" w:cs="Times New Roman"/>
          <w:sz w:val="24"/>
          <w:szCs w:val="24"/>
        </w:rPr>
        <w:t>przejmujący ruch lokalny z pozostał</w:t>
      </w:r>
      <w:r w:rsidRPr="008A7C6E">
        <w:rPr>
          <w:rFonts w:ascii="Times New Roman" w:hAnsi="Times New Roman" w:cs="Times New Roman"/>
          <w:sz w:val="24"/>
          <w:szCs w:val="24"/>
        </w:rPr>
        <w:t>ych dróg powiatowych i gminnych.</w:t>
      </w:r>
    </w:p>
    <w:p w:rsidR="00DA6A88" w:rsidRPr="00DA6A88" w:rsidRDefault="00DA6A88" w:rsidP="00DA6A88">
      <w:pPr>
        <w:pStyle w:val="NormalnyWeb"/>
        <w:numPr>
          <w:ilvl w:val="0"/>
          <w:numId w:val="5"/>
        </w:numPr>
        <w:spacing w:after="0" w:line="360" w:lineRule="auto"/>
      </w:pPr>
      <w:r w:rsidRPr="00DA6A88">
        <w:lastRenderedPageBreak/>
        <w:t>Projektowane stałe organizacje ruchu</w:t>
      </w:r>
    </w:p>
    <w:p w:rsidR="00DA6A88" w:rsidRPr="00DA6A88" w:rsidRDefault="00DA6A88" w:rsidP="003F5BFB">
      <w:pPr>
        <w:pStyle w:val="NormalnyWeb"/>
        <w:spacing w:after="0"/>
        <w:ind w:left="363"/>
        <w:jc w:val="both"/>
      </w:pPr>
      <w:r w:rsidRPr="00DA6A88">
        <w:t>Po przebudowie droga gminna nr 060124C na całej długości będzie posiadała nawierzchnię utwardzoną - bitumiczną szerokości jezdni przy skrzyżowaniach wynoszącą 5 m.</w:t>
      </w:r>
    </w:p>
    <w:p w:rsidR="00DA6A88" w:rsidRPr="00DA6A88" w:rsidRDefault="00DA6A88" w:rsidP="003F5BFB">
      <w:pPr>
        <w:pStyle w:val="NormalnyWeb"/>
        <w:spacing w:after="0"/>
        <w:ind w:left="363"/>
        <w:jc w:val="both"/>
      </w:pPr>
      <w:r w:rsidRPr="00DA6A88">
        <w:t>Zmiana nawierzchni wymusza wprowadzenie nowej organizacji na skrzyżowaniach z drogami powiatowymi.</w:t>
      </w:r>
    </w:p>
    <w:p w:rsidR="00DA6A88" w:rsidRPr="00DA6A88" w:rsidRDefault="00DA6A88" w:rsidP="003F5BFB">
      <w:pPr>
        <w:pStyle w:val="NormalnyWeb"/>
        <w:spacing w:after="0"/>
        <w:ind w:left="363"/>
        <w:jc w:val="both"/>
      </w:pPr>
      <w:r w:rsidRPr="00DA6A88">
        <w:t xml:space="preserve">Przy projektowaniu oznakowania przyjęto pierwszeństwo ruchu dla pojazdów poruszających się drogami powiatowymi. </w:t>
      </w:r>
    </w:p>
    <w:p w:rsidR="00DA6A88" w:rsidRPr="00DA6A88" w:rsidRDefault="00DA6A88" w:rsidP="003F5BFB">
      <w:pPr>
        <w:pStyle w:val="NormalnyWeb"/>
        <w:spacing w:after="0"/>
        <w:ind w:left="363"/>
        <w:jc w:val="both"/>
      </w:pPr>
      <w:r w:rsidRPr="00DA6A88">
        <w:t>Projekt obejmuje ustawienie oznakowania pionowego:</w:t>
      </w:r>
    </w:p>
    <w:p w:rsidR="00DA6A88" w:rsidRPr="00DA6A88" w:rsidRDefault="00DA6A88" w:rsidP="003F5BFB">
      <w:pPr>
        <w:pStyle w:val="NormalnyWeb"/>
        <w:numPr>
          <w:ilvl w:val="1"/>
          <w:numId w:val="6"/>
        </w:numPr>
        <w:tabs>
          <w:tab w:val="clear" w:pos="1440"/>
        </w:tabs>
        <w:spacing w:after="0"/>
        <w:ind w:left="709" w:hanging="425"/>
        <w:jc w:val="both"/>
      </w:pPr>
      <w:r w:rsidRPr="00DA6A88">
        <w:t>Oznakowanie pionowe skrzyżowania w obszarze zabudowanym drogi gminnej nr 060124C z drogą powiatową nr 1621C w km 2+666 obejmuje ustawienie znaków pionowych i oznakowania poziomego: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Na drodze powiatowej: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- D-1 - 2 sztuki ( małe )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Na drodze gminnej: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- B-20 - 1 sztuka (ustawiony z uwagi na brak widoczności na skrzyżowaniu)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- lina P-12 - oznakowanie poziome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Znaki pionowe: znaki z grupy średnie i małe, odblaskowe – folia I generacji. Znak B-20 - folia II generacji.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Oznakowanie poziome - cienkowarstwowe.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Projektowane oznakowanie wraz z lokalizacją przedstawiono na rysunku nr 1.</w:t>
      </w:r>
    </w:p>
    <w:p w:rsidR="00DA6A88" w:rsidRPr="00DA6A88" w:rsidRDefault="003F5BFB" w:rsidP="003F5BFB">
      <w:pPr>
        <w:pStyle w:val="NormalnyWeb"/>
        <w:spacing w:after="0"/>
      </w:pPr>
      <w:r>
        <w:t xml:space="preserve">      2.    </w:t>
      </w:r>
      <w:r w:rsidR="00DA6A88" w:rsidRPr="00DA6A88">
        <w:t xml:space="preserve">Oznakowanie pionowe skrzyżowania w obszarze niezabudowanym drogi gminnej 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nr 060124C z drogą powiatową nr 1605C w km 2+837 obejmuje ustawienie znaków pionowych: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Na drodze powiatowej: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- A-6b - 1 sztuka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- A-6c - 1 sztuka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Na drodze gminnej: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- A-7 - 1 sztuka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lastRenderedPageBreak/>
        <w:t>Znaki pionowe: znaki z grupy średnie, odblaskowe – folia I generacji. Znak A-7 - folia II generacji.</w:t>
      </w:r>
    </w:p>
    <w:p w:rsidR="00DA6A88" w:rsidRPr="00DA6A88" w:rsidRDefault="00DA6A88" w:rsidP="003F5BFB">
      <w:pPr>
        <w:pStyle w:val="NormalnyWeb"/>
        <w:spacing w:after="0"/>
        <w:ind w:left="794"/>
      </w:pPr>
      <w:r w:rsidRPr="00DA6A88">
        <w:t>Projektowane i istniejące znaki pionowe oraz wraz z ich lokalizacją przedstawiono na rysunku nr 2.</w:t>
      </w:r>
    </w:p>
    <w:p w:rsidR="00DA6A88" w:rsidRPr="00DA6A88" w:rsidRDefault="00DA6A88" w:rsidP="003F5BFB">
      <w:pPr>
        <w:pStyle w:val="NormalnyWeb"/>
        <w:spacing w:after="0"/>
      </w:pPr>
      <w:r w:rsidRPr="00DA6A88">
        <w:t>Termin wykonania o</w:t>
      </w:r>
      <w:r w:rsidR="003F5BFB">
        <w:t>znakowania skrzyżowań - do 31.07</w:t>
      </w:r>
      <w:r w:rsidRPr="00DA6A88">
        <w:t>.2015 roku.</w:t>
      </w:r>
    </w:p>
    <w:p w:rsidR="00DA6A88" w:rsidRPr="00DA6A88" w:rsidRDefault="00DA6A88" w:rsidP="003F5BFB">
      <w:pPr>
        <w:pStyle w:val="NormalnyWeb"/>
        <w:spacing w:after="0"/>
      </w:pPr>
    </w:p>
    <w:p w:rsidR="00DA6A88" w:rsidRPr="00DA6A88" w:rsidRDefault="00DA6A88" w:rsidP="003F5BFB">
      <w:pPr>
        <w:pStyle w:val="NormalnyWeb"/>
        <w:spacing w:after="0"/>
      </w:pPr>
    </w:p>
    <w:p w:rsidR="00DA6A88" w:rsidRPr="00DA6A88" w:rsidRDefault="00DA6A88" w:rsidP="003F5BFB">
      <w:pPr>
        <w:pStyle w:val="NormalnyWeb"/>
        <w:spacing w:after="0"/>
      </w:pPr>
      <w:r w:rsidRPr="00DA6A88">
        <w:t>Opracował: Janusz Brzezicki</w:t>
      </w:r>
    </w:p>
    <w:p w:rsidR="00A579B9" w:rsidRDefault="00A579B9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F5BFB" w:rsidRPr="00DA6A88" w:rsidRDefault="003F5BFB" w:rsidP="003F5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5BFB" w:rsidRPr="00DA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10CD"/>
    <w:multiLevelType w:val="multilevel"/>
    <w:tmpl w:val="69A8C8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BB1E00"/>
    <w:multiLevelType w:val="multilevel"/>
    <w:tmpl w:val="2056C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827005"/>
    <w:multiLevelType w:val="multilevel"/>
    <w:tmpl w:val="A268F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B3F92"/>
    <w:multiLevelType w:val="multilevel"/>
    <w:tmpl w:val="FFEED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56284"/>
    <w:multiLevelType w:val="multilevel"/>
    <w:tmpl w:val="7C34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6E7125"/>
    <w:multiLevelType w:val="multilevel"/>
    <w:tmpl w:val="E78C9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16144E"/>
    <w:multiLevelType w:val="multilevel"/>
    <w:tmpl w:val="34389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C1"/>
    <w:rsid w:val="003F5BFB"/>
    <w:rsid w:val="005563C1"/>
    <w:rsid w:val="008A7C6E"/>
    <w:rsid w:val="00A579B9"/>
    <w:rsid w:val="00DA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A6A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A6A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komputertu.pl</dc:creator>
  <cp:keywords/>
  <dc:description/>
  <cp:lastModifiedBy>komputertu.pl</cp:lastModifiedBy>
  <cp:revision>2</cp:revision>
  <dcterms:created xsi:type="dcterms:W3CDTF">2015-02-09T06:55:00Z</dcterms:created>
  <dcterms:modified xsi:type="dcterms:W3CDTF">2015-02-09T07:23:00Z</dcterms:modified>
</cp:coreProperties>
</file>