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D37" w:rsidRDefault="005137E9" w:rsidP="005137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Załącznik Nr 1 – </w:t>
      </w:r>
      <w:r>
        <w:rPr>
          <w:rFonts w:ascii="Times New Roman" w:hAnsi="Times New Roman" w:cs="Times New Roman"/>
          <w:sz w:val="28"/>
          <w:szCs w:val="28"/>
          <w:u w:val="single"/>
        </w:rPr>
        <w:t>Charakterystyka przedsięwzięcia</w:t>
      </w:r>
    </w:p>
    <w:p w:rsidR="005137E9" w:rsidRDefault="005137E9" w:rsidP="005137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decyzji o środowiskowych uwarunkowaniach Nr RBG.6220.</w:t>
      </w:r>
      <w:r w:rsidR="00AC4EA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C4EA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.KZ</w:t>
      </w:r>
    </w:p>
    <w:p w:rsidR="003A2130" w:rsidRDefault="005137E9" w:rsidP="005137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dnia</w:t>
      </w:r>
      <w:r w:rsidR="003A2130">
        <w:rPr>
          <w:rFonts w:ascii="Times New Roman" w:hAnsi="Times New Roman" w:cs="Times New Roman"/>
          <w:sz w:val="28"/>
          <w:szCs w:val="28"/>
        </w:rPr>
        <w:t xml:space="preserve"> </w:t>
      </w:r>
      <w:r w:rsidR="001363F0">
        <w:rPr>
          <w:rFonts w:ascii="Times New Roman" w:hAnsi="Times New Roman" w:cs="Times New Roman"/>
          <w:sz w:val="28"/>
          <w:szCs w:val="28"/>
        </w:rPr>
        <w:t xml:space="preserve">9.10.2015 </w:t>
      </w:r>
      <w:bookmarkStart w:id="0" w:name="_GoBack"/>
      <w:bookmarkEnd w:id="0"/>
      <w:r w:rsidR="003A2130">
        <w:rPr>
          <w:rFonts w:ascii="Times New Roman" w:hAnsi="Times New Roman" w:cs="Times New Roman"/>
          <w:sz w:val="28"/>
          <w:szCs w:val="28"/>
        </w:rPr>
        <w:t>r.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130" w:rsidRDefault="003A2130" w:rsidP="005137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497F" w:rsidRDefault="005137E9" w:rsidP="00AC4EAC">
      <w:pPr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2C04">
        <w:rPr>
          <w:rFonts w:ascii="Times New Roman" w:hAnsi="Times New Roman" w:cs="Times New Roman"/>
          <w:b w:val="0"/>
          <w:sz w:val="24"/>
          <w:szCs w:val="24"/>
        </w:rPr>
        <w:t xml:space="preserve">Planowana budowa nowego budynku inwentarskiego oraz modernizacji istniejącej chlewni, wraz z niezbędną infrastrukturą techniczną zostanie zrealizowana na działce Nr 273/1 w miejscowości Bieńkówka. </w:t>
      </w:r>
    </w:p>
    <w:p w:rsidR="005A2C04" w:rsidRDefault="005A2C04" w:rsidP="00AC4EAC">
      <w:pPr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Nieruchomość przeznaczona na inwestycję stanowią w części grunty orne (wykorzystywane głównie do upraw roślin zbożowych i rzepaku), oraz teren z zabudową zagrodową stanowiącą zaplecze gospodarstwa rolnego. Powierzchnia działki Nr 273/1, na której planuje się inwestycję wynosi 79300 m² i stanowi własność Inwestora. Dla terenów tych brak jest miejscowego planu zagospodarowania przestrzennego.</w:t>
      </w:r>
    </w:p>
    <w:p w:rsidR="005A2C04" w:rsidRDefault="005A2C04" w:rsidP="00AC4EAC">
      <w:pPr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Przedmiotem inwestycji jest przedsięwzięcie polegające na budowie nowego budynku inwentarskiego oraz modernizacji istniejącej chlewni wraz z niezbędną infrastrukturą techniczną.</w:t>
      </w:r>
    </w:p>
    <w:p w:rsidR="009B57C6" w:rsidRDefault="009B57C6" w:rsidP="00AC4EAC">
      <w:pPr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Projektowany budynek inwentarski przeznaczony będzie do chowu tuczników. Zaprojektowano budynek parterowy, wykonany w technologii tradycyjnej murowanej o zewnętrznych wymiarach 12,96 x 46,12 m z dachem dwuspadowym, symetrycznym kryty płytą war</w:t>
      </w:r>
      <w:r w:rsidR="007375C9">
        <w:rPr>
          <w:rFonts w:ascii="Times New Roman" w:hAnsi="Times New Roman" w:cs="Times New Roman"/>
          <w:b w:val="0"/>
          <w:sz w:val="24"/>
          <w:szCs w:val="24"/>
        </w:rPr>
        <w:t>s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twową </w:t>
      </w:r>
      <w:r w:rsidR="007375C9">
        <w:rPr>
          <w:rFonts w:ascii="Times New Roman" w:hAnsi="Times New Roman" w:cs="Times New Roman"/>
          <w:b w:val="0"/>
          <w:sz w:val="24"/>
          <w:szCs w:val="24"/>
        </w:rPr>
        <w:t>o kącie nachylenia 12°. Budynek składać się będzie z 5 komór tuczu połączonych ze sobą korytarzem komunikacyjnym przy jednej ze ścian zewnętrznych. Każda z komór podzielona na dwa kojce. Kojce o wymiarach 4,00 x 11,00 m. Powierzchnia pojedynczego kojca: 44,00 m².</w:t>
      </w:r>
    </w:p>
    <w:p w:rsidR="007375C9" w:rsidRDefault="007375C9" w:rsidP="00AC4EAC">
      <w:pPr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Modernizowany budynek inwentarski przeznaczony będzie na reproduktor. Budynek parterowy, wykonany w technologii tradycyjnej murowanej o zewnętrznych wymiarach 10,40 x 32,95 m, z dachem dwuspadowym. Budynek składać się będzie z 3 części funkcjonalnych: komory sektora krycia, loch prośnych i remontowych o wymiarach 14,67 x 9,80 m, komory porodowej o wymiarach 10,94 x 9,80 m oraz komory odchowalni o wymiarach 6,10 x 9,80 m.</w:t>
      </w:r>
    </w:p>
    <w:p w:rsidR="007375C9" w:rsidRDefault="007375C9" w:rsidP="00AC4EAC">
      <w:pPr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Planowana inwestycja przewiduje spełnienie wszystkich wymagań zawartych w Rozporządzeniu Ministra Rolnictwa i Rozwoju Wsi z dnia 15 lutego </w:t>
      </w:r>
      <w:r w:rsidR="00BB4FBE">
        <w:rPr>
          <w:rFonts w:ascii="Times New Roman" w:hAnsi="Times New Roman" w:cs="Times New Roman"/>
          <w:b w:val="0"/>
          <w:sz w:val="24"/>
          <w:szCs w:val="24"/>
        </w:rPr>
        <w:t>2010 r. w sprawie wymagań i sposobu postępowania przy utrzymywaniu gatunków zwierząt gospodarskich, dla których normy ochrony zostały określone w przepisach Unii Europejskiej (Dz. U. Nr 56, poz. 344).</w:t>
      </w:r>
    </w:p>
    <w:p w:rsidR="00BB4FBE" w:rsidRDefault="00BB4FBE" w:rsidP="00AC4EAC">
      <w:pPr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Inwestycja kwalifikuje się do przedsięwzięć mogących potencjalnie znacząco oddziaływać na środowisko, zgodnie z § 3 ust. 1 pkt. 103 lit. b rozporządzenia Rady Ministrów z dnia 9 listopada 2010 r. (Dz. U. Nr 213, poz. 1397 z późn. zm.) „chów lub hodowla zwierząt, inne niż wymienione w § 2 ust. 1 pkt. 51, w liczbie nie mniejszej niż 40 dużych jednostek przeliczeniowych inwentarza (DJP), jeżeli działalność ta prowadzona będzie na obszarach objętych formami oc</w:t>
      </w:r>
      <w:r w:rsidR="00F53B0A">
        <w:rPr>
          <w:rFonts w:ascii="Times New Roman" w:hAnsi="Times New Roman" w:cs="Times New Roman"/>
          <w:b w:val="0"/>
          <w:sz w:val="24"/>
          <w:szCs w:val="24"/>
        </w:rPr>
        <w:t>hrony przyrody, o których mowa w art. 6 ust. 1 pkt. 1-5, 8 i 9 ustawy z dnia 16 kwietnia 2004 r. ochronie przyrody, lub w otulinach form ochrony przyrody, o których mowa w art. 6 ust. 1 pkt. 1-3 tej ustawy”.</w:t>
      </w:r>
    </w:p>
    <w:p w:rsidR="009C73BA" w:rsidRDefault="00F53B0A" w:rsidP="00AC4EAC">
      <w:pPr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Docelowa wielkość planowanej hodowli wyrażona w jednostce DJP (Duże Jednostki Przeliczeniowe) wynosi 88,4 DJP. </w:t>
      </w:r>
    </w:p>
    <w:p w:rsidR="009C73BA" w:rsidRDefault="009C73BA" w:rsidP="00AC4EAC">
      <w:pPr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53B0A" w:rsidRDefault="00F53B0A" w:rsidP="00AC4EAC">
      <w:pPr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Inwestycja będzie się składać z dwóch części:</w:t>
      </w:r>
    </w:p>
    <w:p w:rsidR="00F53B0A" w:rsidRDefault="00F53B0A" w:rsidP="009C73BA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C73BA">
        <w:rPr>
          <w:rFonts w:ascii="Times New Roman" w:hAnsi="Times New Roman" w:cs="Times New Roman"/>
          <w:b w:val="0"/>
          <w:sz w:val="24"/>
          <w:szCs w:val="24"/>
        </w:rPr>
        <w:t>modernizacja istniejącej chlewni; obecna obsada wynosi 56,8 DJP</w:t>
      </w:r>
      <w:r w:rsidR="009C73BA" w:rsidRPr="009C73BA">
        <w:rPr>
          <w:rFonts w:ascii="Times New Roman" w:hAnsi="Times New Roman" w:cs="Times New Roman"/>
          <w:b w:val="0"/>
          <w:sz w:val="24"/>
          <w:szCs w:val="24"/>
        </w:rPr>
        <w:t>, jednakże po modernizacji</w:t>
      </w:r>
      <w:r w:rsidR="009C73BA">
        <w:rPr>
          <w:rFonts w:ascii="Times New Roman" w:hAnsi="Times New Roman" w:cs="Times New Roman"/>
          <w:b w:val="0"/>
          <w:sz w:val="24"/>
          <w:szCs w:val="24"/>
        </w:rPr>
        <w:t xml:space="preserve"> obsada budynk</w:t>
      </w:r>
      <w:r w:rsidR="00BF0781">
        <w:rPr>
          <w:rFonts w:ascii="Times New Roman" w:hAnsi="Times New Roman" w:cs="Times New Roman"/>
          <w:b w:val="0"/>
          <w:sz w:val="24"/>
          <w:szCs w:val="24"/>
        </w:rPr>
        <w:t>u wyniesie maksymalnie 25,4 DJP,</w:t>
      </w:r>
    </w:p>
    <w:p w:rsidR="009C73BA" w:rsidRDefault="009C73BA" w:rsidP="009C73BA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budowa nowego budynku inwentarskiego – tuczarni o obsadzie 63 DJP.</w:t>
      </w:r>
    </w:p>
    <w:p w:rsidR="009C73BA" w:rsidRDefault="009C73BA" w:rsidP="009C73BA">
      <w:pPr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Zakres przedmiotowy przedsięwzięcia obejmuje budowę tuczarni, do której przeniesione zostaną zwierzęta z istniejących budynków, oraz modernizację obiektu inwentarskiego, który planuje się przeznaczyć dla loch wraz z prosiętami. Zwierzęta będą utr</w:t>
      </w:r>
      <w:r w:rsidR="00BF0781">
        <w:rPr>
          <w:rFonts w:ascii="Times New Roman" w:hAnsi="Times New Roman" w:cs="Times New Roman"/>
          <w:b w:val="0"/>
          <w:sz w:val="24"/>
          <w:szCs w:val="24"/>
        </w:rPr>
        <w:t>zymywane w systemie ściółkowym.</w:t>
      </w:r>
    </w:p>
    <w:p w:rsidR="002E7937" w:rsidRPr="009C73BA" w:rsidRDefault="002E7937" w:rsidP="009C73BA">
      <w:pPr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Planowana inwestycja znajduje się na terenie Chełmińskiego Parku Krajobrazowego. Najbliżej położony obszar Natury 2000 znajduje się w odległości ok. 0,2 km na zachód – Dolina Dolnej Wisły PLB 040003 i Solecka Dolina Wisły PLH040003. W odległości ok. 3 km w kierunku wschodnim znajduje się rezerwat i obszar Natury 2000 – Zbocza Płutowskie PLH040040. Inwestycja nie będzie oddziaływać na w/w obszary.</w:t>
      </w:r>
    </w:p>
    <w:p w:rsidR="005A2C04" w:rsidRPr="005A2C04" w:rsidRDefault="005A2C04" w:rsidP="00AC4EAC">
      <w:pPr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9B497F" w:rsidRDefault="009B497F" w:rsidP="0026620C">
      <w:pPr>
        <w:spacing w:after="0"/>
        <w:ind w:firstLine="49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B497F" w:rsidRDefault="009B497F" w:rsidP="0026620C">
      <w:pPr>
        <w:spacing w:after="0"/>
        <w:ind w:firstLine="49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B497F" w:rsidRDefault="009B497F" w:rsidP="0026620C">
      <w:pPr>
        <w:spacing w:after="0"/>
        <w:ind w:firstLine="49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B497F" w:rsidRDefault="009B497F" w:rsidP="0026620C">
      <w:pPr>
        <w:spacing w:after="0"/>
        <w:ind w:firstLine="49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B497F" w:rsidRDefault="009B497F" w:rsidP="0026620C">
      <w:pPr>
        <w:spacing w:after="0"/>
        <w:ind w:firstLine="49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B497F" w:rsidRDefault="009B497F" w:rsidP="0026620C">
      <w:pPr>
        <w:spacing w:after="0"/>
        <w:ind w:firstLine="49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6620C" w:rsidRDefault="0026620C" w:rsidP="0026620C">
      <w:pPr>
        <w:spacing w:after="0"/>
        <w:ind w:firstLine="49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6620C" w:rsidRPr="0026620C" w:rsidRDefault="0026620C" w:rsidP="0026620C">
      <w:pPr>
        <w:spacing w:after="0"/>
        <w:ind w:firstLine="49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6620C" w:rsidRDefault="0026620C" w:rsidP="0026620C">
      <w:pPr>
        <w:spacing w:after="0"/>
        <w:ind w:firstLine="49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6620C" w:rsidRDefault="0026620C" w:rsidP="0026620C">
      <w:pPr>
        <w:spacing w:after="0"/>
        <w:ind w:firstLine="49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6620C" w:rsidRPr="0026620C" w:rsidRDefault="0026620C" w:rsidP="0026620C">
      <w:pPr>
        <w:spacing w:after="0"/>
        <w:ind w:firstLine="49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26620C" w:rsidRPr="0026620C" w:rsidSect="008E5D3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EA0" w:rsidRDefault="00613EA0" w:rsidP="00A809B6">
      <w:pPr>
        <w:spacing w:after="0" w:line="240" w:lineRule="auto"/>
      </w:pPr>
      <w:r>
        <w:separator/>
      </w:r>
    </w:p>
  </w:endnote>
  <w:endnote w:type="continuationSeparator" w:id="0">
    <w:p w:rsidR="00613EA0" w:rsidRDefault="00613EA0" w:rsidP="00A8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67641"/>
      <w:docPartObj>
        <w:docPartGallery w:val="Page Numbers (Bottom of Page)"/>
        <w:docPartUnique/>
      </w:docPartObj>
    </w:sdtPr>
    <w:sdtEndPr/>
    <w:sdtContent>
      <w:p w:rsidR="003A2130" w:rsidRDefault="00B6170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63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2130" w:rsidRDefault="003A21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EA0" w:rsidRDefault="00613EA0" w:rsidP="00A809B6">
      <w:pPr>
        <w:spacing w:after="0" w:line="240" w:lineRule="auto"/>
      </w:pPr>
      <w:r>
        <w:separator/>
      </w:r>
    </w:p>
  </w:footnote>
  <w:footnote w:type="continuationSeparator" w:id="0">
    <w:p w:rsidR="00613EA0" w:rsidRDefault="00613EA0" w:rsidP="00A80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0723B"/>
    <w:multiLevelType w:val="hybridMultilevel"/>
    <w:tmpl w:val="5022B82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4220350"/>
    <w:multiLevelType w:val="hybridMultilevel"/>
    <w:tmpl w:val="8C425752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1F9E1795"/>
    <w:multiLevelType w:val="hybridMultilevel"/>
    <w:tmpl w:val="DAB0534A"/>
    <w:lvl w:ilvl="0" w:tplc="0415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314E32F0"/>
    <w:multiLevelType w:val="hybridMultilevel"/>
    <w:tmpl w:val="A7A25E90"/>
    <w:lvl w:ilvl="0" w:tplc="0415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371F6BBB"/>
    <w:multiLevelType w:val="hybridMultilevel"/>
    <w:tmpl w:val="8B9C4674"/>
    <w:lvl w:ilvl="0" w:tplc="041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4E4026A4"/>
    <w:multiLevelType w:val="hybridMultilevel"/>
    <w:tmpl w:val="17B493E0"/>
    <w:lvl w:ilvl="0" w:tplc="0415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4EDD31E4"/>
    <w:multiLevelType w:val="hybridMultilevel"/>
    <w:tmpl w:val="6F1873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1E510D2"/>
    <w:multiLevelType w:val="hybridMultilevel"/>
    <w:tmpl w:val="FC7A5C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74AD0"/>
    <w:multiLevelType w:val="hybridMultilevel"/>
    <w:tmpl w:val="C1FEC838"/>
    <w:lvl w:ilvl="0" w:tplc="04150017">
      <w:start w:val="1"/>
      <w:numFmt w:val="lowerLetter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9" w15:restartNumberingAfterBreak="0">
    <w:nsid w:val="75C83954"/>
    <w:multiLevelType w:val="hybridMultilevel"/>
    <w:tmpl w:val="9A4E2DC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9"/>
  </w:num>
  <w:num w:numId="6">
    <w:abstractNumId w:val="1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37E9"/>
    <w:rsid w:val="00034C79"/>
    <w:rsid w:val="00070416"/>
    <w:rsid w:val="00116DAC"/>
    <w:rsid w:val="001363F0"/>
    <w:rsid w:val="001977B2"/>
    <w:rsid w:val="001D18AC"/>
    <w:rsid w:val="00230F7F"/>
    <w:rsid w:val="0026620C"/>
    <w:rsid w:val="002E4995"/>
    <w:rsid w:val="002E7937"/>
    <w:rsid w:val="00357940"/>
    <w:rsid w:val="003728B0"/>
    <w:rsid w:val="003A2130"/>
    <w:rsid w:val="00403CF3"/>
    <w:rsid w:val="004632E1"/>
    <w:rsid w:val="005137E9"/>
    <w:rsid w:val="00533FCB"/>
    <w:rsid w:val="005A2C04"/>
    <w:rsid w:val="005B3256"/>
    <w:rsid w:val="00613EA0"/>
    <w:rsid w:val="00627839"/>
    <w:rsid w:val="006C2AE1"/>
    <w:rsid w:val="006C2FA0"/>
    <w:rsid w:val="007375C9"/>
    <w:rsid w:val="0075642E"/>
    <w:rsid w:val="00761EB9"/>
    <w:rsid w:val="00797BF3"/>
    <w:rsid w:val="007C1A8D"/>
    <w:rsid w:val="007C1FA9"/>
    <w:rsid w:val="008018FB"/>
    <w:rsid w:val="00861A03"/>
    <w:rsid w:val="00871F98"/>
    <w:rsid w:val="008813DD"/>
    <w:rsid w:val="008C1102"/>
    <w:rsid w:val="008C5BE2"/>
    <w:rsid w:val="008E5D37"/>
    <w:rsid w:val="009A612C"/>
    <w:rsid w:val="009B497F"/>
    <w:rsid w:val="009B57C6"/>
    <w:rsid w:val="009C73BA"/>
    <w:rsid w:val="009D0710"/>
    <w:rsid w:val="009E6843"/>
    <w:rsid w:val="00A363BE"/>
    <w:rsid w:val="00A70AA0"/>
    <w:rsid w:val="00A73761"/>
    <w:rsid w:val="00A809B6"/>
    <w:rsid w:val="00AC4EAC"/>
    <w:rsid w:val="00B041DA"/>
    <w:rsid w:val="00B61708"/>
    <w:rsid w:val="00B668F1"/>
    <w:rsid w:val="00B77889"/>
    <w:rsid w:val="00B85B9D"/>
    <w:rsid w:val="00BB4FBE"/>
    <w:rsid w:val="00BD0664"/>
    <w:rsid w:val="00BE0EC2"/>
    <w:rsid w:val="00BF0781"/>
    <w:rsid w:val="00C73EF2"/>
    <w:rsid w:val="00C81532"/>
    <w:rsid w:val="00CA1BF1"/>
    <w:rsid w:val="00CB26E8"/>
    <w:rsid w:val="00D24261"/>
    <w:rsid w:val="00D43B55"/>
    <w:rsid w:val="00D95C0F"/>
    <w:rsid w:val="00DC03D6"/>
    <w:rsid w:val="00DF4205"/>
    <w:rsid w:val="00F07691"/>
    <w:rsid w:val="00F53B0A"/>
    <w:rsid w:val="00FD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BC308-0D43-44E1-8D69-CAFD3694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b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D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7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80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809B6"/>
  </w:style>
  <w:style w:type="paragraph" w:styleId="Stopka">
    <w:name w:val="footer"/>
    <w:basedOn w:val="Normalny"/>
    <w:link w:val="StopkaZnak"/>
    <w:uiPriority w:val="99"/>
    <w:unhideWhenUsed/>
    <w:rsid w:val="00A80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9B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68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68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684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9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A803A-D915-4C6E-AAB0-17452D842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KomputerTu.pl</dc:creator>
  <cp:keywords/>
  <dc:description/>
  <cp:lastModifiedBy>Krzysztof Zawadziński</cp:lastModifiedBy>
  <cp:revision>26</cp:revision>
  <cp:lastPrinted>2015-10-09T05:48:00Z</cp:lastPrinted>
  <dcterms:created xsi:type="dcterms:W3CDTF">2013-04-26T07:34:00Z</dcterms:created>
  <dcterms:modified xsi:type="dcterms:W3CDTF">2015-10-09T05:49:00Z</dcterms:modified>
</cp:coreProperties>
</file>